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151" w:right="-20"/>
        <w:jc w:val="left"/>
        <w:rPr>
          <w:rFonts w:ascii="Adobe 仿宋 Std R" w:hAnsi="Adobe 仿宋 Std R" w:eastAsia="Adobe 仿宋 Std R" w:cs="Adobe 仿宋 Std R"/>
          <w:sz w:val="30"/>
          <w:szCs w:val="30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30"/>
          <w:szCs w:val="30"/>
        </w:rPr>
        <w:t>附件一：</w:t>
      </w:r>
    </w:p>
    <w:p>
      <w:pPr>
        <w:spacing w:before="86" w:after="0" w:line="240" w:lineRule="auto"/>
        <w:ind w:right="517"/>
        <w:jc w:val="center"/>
        <w:rPr>
          <w:rFonts w:ascii="Adobe 仿宋 Std R" w:hAnsi="Adobe 仿宋 Std R" w:eastAsia="Adobe 仿宋 Std R" w:cs="Adobe 仿宋 Std R"/>
          <w:sz w:val="32"/>
          <w:szCs w:val="32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32"/>
          <w:szCs w:val="32"/>
        </w:rPr>
        <w:t>第九期国史高级研修班授课拟请专家及授课安排（暂定）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8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51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1．朱佳木（国史学会会长、中国社科院原副院长、当代中国研究所原所长）</w:t>
      </w:r>
    </w:p>
    <w:p>
      <w:pPr>
        <w:spacing w:before="91" w:after="0" w:line="240" w:lineRule="auto"/>
        <w:ind w:left="1285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《中</w:t>
      </w:r>
      <w:r>
        <w:rPr>
          <w:rFonts w:hint="eastAsia"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  <w:lang w:val="en-US" w:eastAsia="zh-CN"/>
        </w:rPr>
        <w:t>华</w:t>
      </w: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人民共和国史研究的几个基本理论问题》</w:t>
      </w:r>
    </w:p>
    <w:p>
      <w:pPr>
        <w:spacing w:before="8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51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2．杨胜群（国史学会副会长、原中央文献研究室常务副主任）</w:t>
      </w:r>
    </w:p>
    <w:p>
      <w:pPr>
        <w:spacing w:before="91" w:after="0" w:line="240" w:lineRule="auto"/>
        <w:ind w:left="1285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《邓小平与改革开放的若干重大决策》</w:t>
      </w:r>
    </w:p>
    <w:p>
      <w:pPr>
        <w:spacing w:before="8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51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3．李殿仁（国史学会副会长、国防大学原副政委）</w:t>
      </w:r>
    </w:p>
    <w:p>
      <w:pPr>
        <w:spacing w:before="91" w:after="0" w:line="240" w:lineRule="auto"/>
        <w:ind w:left="1285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《新中国成立以来国防和军队建设的巨大成就与重要启示》</w:t>
      </w:r>
    </w:p>
    <w:p>
      <w:pPr>
        <w:spacing w:before="0" w:after="0" w:line="340" w:lineRule="exact"/>
        <w:ind w:left="107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4．杨冬权（中国中共党史学会副会长，中央档案馆原</w:t>
      </w:r>
      <w:r>
        <w:rPr>
          <w:rFonts w:hint="eastAsia"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  <w:lang w:val="en-US" w:eastAsia="zh-CN"/>
        </w:rPr>
        <w:t>馆长</w:t>
      </w: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、国家档案局原局长）</w:t>
      </w:r>
    </w:p>
    <w:p>
      <w:pPr>
        <w:spacing w:before="91" w:after="0" w:line="240" w:lineRule="auto"/>
        <w:ind w:left="1241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《迭代更新的七十年——新中国成就和经验》</w:t>
      </w:r>
      <w:bookmarkStart w:id="0" w:name="_GoBack"/>
      <w:bookmarkEnd w:id="0"/>
    </w:p>
    <w:p>
      <w:pPr>
        <w:spacing w:before="8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07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5．王炳林（国史学会副会长、教育部高等学校社会科学发展研究中心主任）</w:t>
      </w:r>
    </w:p>
    <w:p>
      <w:pPr>
        <w:spacing w:before="91" w:after="0" w:line="240" w:lineRule="auto"/>
        <w:ind w:left="1241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《当代中国发展的基本经验》</w:t>
      </w:r>
    </w:p>
    <w:p>
      <w:pPr>
        <w:spacing w:before="8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07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6．张星星（国史学会秘书长、当代中国研究所原副所长）</w:t>
      </w:r>
    </w:p>
    <w:p>
      <w:pPr>
        <w:spacing w:before="91" w:after="0" w:line="240" w:lineRule="auto"/>
        <w:ind w:left="1241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《中华人民共和国史研究热点问题探析》</w:t>
      </w:r>
    </w:p>
    <w:p>
      <w:pPr>
        <w:spacing w:before="8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07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7．武力（国史学会常务理事、当代中国研究所副所长）</w:t>
      </w:r>
    </w:p>
    <w:p>
      <w:pPr>
        <w:spacing w:before="91" w:after="0" w:line="240" w:lineRule="auto"/>
        <w:ind w:left="1241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《中</w:t>
      </w:r>
      <w:r>
        <w:rPr>
          <w:rFonts w:hint="eastAsia"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  <w:lang w:val="en-US" w:eastAsia="zh-CN"/>
        </w:rPr>
        <w:t>华</w:t>
      </w: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人民共和国经济史研究的现状和思考》</w:t>
      </w:r>
    </w:p>
    <w:p>
      <w:pPr>
        <w:spacing w:before="8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07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8、宫力（国史学会理事、中央党校国际战略研究所原所长）</w:t>
      </w:r>
    </w:p>
    <w:p>
      <w:pPr>
        <w:spacing w:before="91" w:after="0" w:line="240" w:lineRule="auto"/>
        <w:ind w:left="1241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《新中国外交</w:t>
      </w:r>
      <w:r>
        <w:rPr>
          <w:rFonts w:ascii="Adobe 仿宋 Std R" w:hAnsi="Adobe 仿宋 Std R" w:eastAsia="Adobe 仿宋 Std R" w:cs="Adobe 仿宋 Std R"/>
          <w:color w:val="231F20"/>
          <w:spacing w:val="-7"/>
          <w:w w:val="100"/>
          <w:sz w:val="24"/>
          <w:szCs w:val="24"/>
        </w:rPr>
        <w:t xml:space="preserve"> </w:t>
      </w:r>
      <w:r>
        <w:rPr>
          <w:rFonts w:ascii="Adobe 仿宋 Std R" w:hAnsi="Adobe 仿宋 Std R" w:eastAsia="Adobe 仿宋 Std R" w:cs="Adobe 仿宋 Std R"/>
          <w:color w:val="231F20"/>
          <w:spacing w:val="0"/>
          <w:w w:val="79"/>
          <w:sz w:val="24"/>
          <w:szCs w:val="24"/>
        </w:rPr>
        <w:t>70</w:t>
      </w:r>
      <w:r>
        <w:rPr>
          <w:rFonts w:ascii="Adobe 仿宋 Std R" w:hAnsi="Adobe 仿宋 Std R" w:eastAsia="Adobe 仿宋 Std R" w:cs="Adobe 仿宋 Std R"/>
          <w:color w:val="231F20"/>
          <w:spacing w:val="7"/>
          <w:w w:val="79"/>
          <w:sz w:val="24"/>
          <w:szCs w:val="24"/>
        </w:rPr>
        <w:t xml:space="preserve"> </w:t>
      </w: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年的探索与启示》</w:t>
      </w:r>
    </w:p>
    <w:p>
      <w:pPr>
        <w:spacing w:before="8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07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9、李国强（国史学会理事、中国历史研究院副院长）</w:t>
      </w:r>
    </w:p>
    <w:p>
      <w:pPr>
        <w:spacing w:before="91" w:after="0" w:line="240" w:lineRule="auto"/>
        <w:ind w:left="1241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《“一带一路”的实践与思考》</w:t>
      </w:r>
    </w:p>
    <w:p>
      <w:pPr>
        <w:spacing w:before="8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07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95"/>
          <w:sz w:val="24"/>
          <w:szCs w:val="24"/>
        </w:rPr>
        <w:t>10、李安增</w:t>
      </w:r>
      <w:r>
        <w:rPr>
          <w:rFonts w:ascii="Adobe 仿宋 Std R" w:hAnsi="Adobe 仿宋 Std R" w:eastAsia="Adobe 仿宋 Std R" w:cs="Adobe 仿宋 Std R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(</w:t>
      </w:r>
      <w:r>
        <w:rPr>
          <w:rFonts w:ascii="Adobe 仿宋 Std R" w:hAnsi="Adobe 仿宋 Std R" w:eastAsia="Adobe 仿宋 Std R" w:cs="Adobe 仿宋 Std R"/>
          <w:color w:val="231F20"/>
          <w:spacing w:val="-19"/>
          <w:w w:val="100"/>
          <w:sz w:val="24"/>
          <w:szCs w:val="24"/>
        </w:rPr>
        <w:t xml:space="preserve"> </w:t>
      </w: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曲阜师大马克思主义学院院长、山东中共党史重点学科首席专家）</w:t>
      </w:r>
    </w:p>
    <w:p>
      <w:pPr>
        <w:spacing w:before="91" w:after="0" w:line="240" w:lineRule="auto"/>
        <w:ind w:left="1241" w:right="-20"/>
        <w:jc w:val="left"/>
        <w:rPr>
          <w:rFonts w:ascii="Adobe 仿宋 Std R" w:hAnsi="Adobe 仿宋 Std R" w:eastAsia="Adobe 仿宋 Std R" w:cs="Adobe 仿宋 Std R"/>
          <w:sz w:val="24"/>
          <w:szCs w:val="24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24"/>
          <w:szCs w:val="24"/>
        </w:rPr>
        <w:t>《中国是如何走向社会主义道路的》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05C46"/>
    <w:rsid w:val="0FFE3BD4"/>
    <w:rsid w:val="29E05C46"/>
    <w:rsid w:val="6A3128BD"/>
    <w:rsid w:val="712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2019-05-29T00:37:00Z</dcterms:created>
  <dc:creator>zj</dc:creator>
  <cp:lastModifiedBy>zj</cp:lastModifiedBy>
  <dcterms:modified xsi:type="dcterms:W3CDTF">2019-05-30T07:10:41Z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